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52.00000000000003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La Asociación Española de Ingenieros de Telecomunicación de Madrid reconoce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b w:val="1"/>
          <w:bCs w:val="1"/>
          <w:sz w:val="38"/>
          <w:szCs w:val="38"/>
        </w:rPr>
      </w:pPr>
      <w:bookmarkStart w:colFirst="0" w:colLast="0" w:name="_heading=h.fbgpbkgegjho" w:id="0"/>
      <w:bookmarkEnd w:id="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Narcís Cardona, exdirector del iTEAM, actual director del 6G Joint Innovation Centre y vicepresidente de la One6G Association, </w:t>
      </w: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premiado</w:t>
      </w: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 en la categoría Geoestrategia y Soberanía Tecnológica en la X Noche de las Telecomunicaciones de Madrid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sz w:val="40"/>
          <w:szCs w:val="40"/>
        </w:rPr>
      </w:pPr>
      <w:bookmarkStart w:colFirst="0" w:colLast="0" w:name="_heading=h.vda78ftiuc89" w:id="1"/>
      <w:bookmarkEnd w:id="1"/>
      <w:r w:rsidDel="00000000" w:rsidR="00000000" w:rsidRPr="00000000">
        <w:rPr>
          <w:sz w:val="40"/>
          <w:szCs w:val="40"/>
        </w:rPr>
        <w:drawing>
          <wp:inline distB="114300" distT="114300" distL="114300" distR="114300">
            <wp:extent cx="4287203" cy="304716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7203" cy="3047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283.46456692913375" w:right="0" w:hanging="360"/>
        <w:jc w:val="both"/>
        <w:rPr>
          <w:b w:val="1"/>
          <w:bCs w:val="1"/>
          <w:sz w:val="24"/>
          <w:szCs w:val="24"/>
        </w:rPr>
      </w:pPr>
      <w:bookmarkStart w:colFirst="0" w:colLast="0" w:name="_heading=h.t0qj9gsvje2u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Asociación Española de Ingenieros de Telecomunicación de Madrid destaca su extraordinaria trayectoria tecnologías para redes de acceso radio (RAN) en general, y actualmente en 5G, 6G, en particular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76" w:lineRule="auto"/>
        <w:ind w:left="283.46456692913375" w:hanging="360"/>
        <w:jc w:val="both"/>
        <w:rPr>
          <w:b w:val="1"/>
          <w:bCs w:val="1"/>
          <w:sz w:val="24"/>
          <w:szCs w:val="24"/>
          <w:u w:val="none"/>
        </w:rPr>
      </w:pPr>
      <w:bookmarkStart w:colFirst="0" w:colLast="0" w:name="_heading=h.697cftu83pci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Además, se han concedido otros premios en las categorías de Tecnologías Cuánticas, Inteligencia Artificial, Ciberseguridad, Tecnología Espacial y Defensa, Ingeniería Biomédica, Compromiso Social y Economía del Dato y Valor Digital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bookmarkStart w:colFirst="0" w:colLast="0" w:name="_heading=h.nzk1s0ly9z33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Madrid, 30 de abril de 2026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 En el marco de una velada que volvió a reunir a los principales actores del ecosistema digital,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 Noche de las Telecomunicaciones de Madrid</w:t>
      </w:r>
      <w:r w:rsidDel="00000000" w:rsidR="00000000" w:rsidRPr="00000000">
        <w:rPr>
          <w:sz w:val="24"/>
          <w:szCs w:val="24"/>
          <w:rtl w:val="0"/>
        </w:rPr>
        <w:t xml:space="preserve"> se consolidó como un espacio de referencia para el intercambio de conocimiento, la colaboración y la puesta en valor del talento tecnológico. Organizada por la </w:t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 de Madrid</w:t>
        </w:r>
      </w:hyperlink>
      <w:r w:rsidDel="00000000" w:rsidR="00000000" w:rsidRPr="00000000">
        <w:rPr>
          <w:sz w:val="24"/>
          <w:szCs w:val="24"/>
          <w:rtl w:val="0"/>
        </w:rPr>
        <w:t xml:space="preserve"> (AEIT-Madrid), la cita puso el foco en los grandes desafíos del sector, especialmente en un contexto marcado por la necesidad de reforzar la autonomía tecnológica y la soberanía digital en Europa.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nzk1s0ly9z33" w:id="4"/>
      <w:bookmarkEnd w:id="4"/>
      <w:r w:rsidDel="00000000" w:rsidR="00000000" w:rsidRPr="00000000">
        <w:rPr>
          <w:sz w:val="24"/>
          <w:szCs w:val="24"/>
          <w:rtl w:val="0"/>
        </w:rPr>
        <w:t xml:space="preserve">En este contexto, uno de los reconocimientos más destacados de la noche fue el concedido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Narcís Cardona</w:t>
      </w:r>
      <w:r w:rsidDel="00000000" w:rsidR="00000000" w:rsidRPr="00000000">
        <w:rPr>
          <w:sz w:val="24"/>
          <w:szCs w:val="24"/>
          <w:rtl w:val="0"/>
        </w:rPr>
        <w:t xml:space="preserve">, galardonado en la categoría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Geoestrategia y Soberanía Tecnológica</w:t>
      </w:r>
      <w:r w:rsidDel="00000000" w:rsidR="00000000" w:rsidRPr="00000000">
        <w:rPr>
          <w:sz w:val="24"/>
          <w:szCs w:val="24"/>
          <w:rtl w:val="0"/>
        </w:rPr>
        <w:t xml:space="preserve">, poniendo en valor su contribución estratégica al desarrollo de infraestructuras digitales críticas y al fortalecimiento de la independencia tecnológica europea.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nzk1s0ly9z33" w:id="4"/>
      <w:bookmarkEnd w:id="4"/>
      <w:r w:rsidDel="00000000" w:rsidR="00000000" w:rsidRPr="00000000">
        <w:rPr>
          <w:sz w:val="24"/>
          <w:szCs w:val="24"/>
          <w:rtl w:val="0"/>
        </w:rPr>
        <w:t xml:space="preserve">La trayectoria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Cardona </w:t>
      </w:r>
      <w:r w:rsidDel="00000000" w:rsidR="00000000" w:rsidRPr="00000000">
        <w:rPr>
          <w:sz w:val="24"/>
          <w:szCs w:val="24"/>
          <w:rtl w:val="0"/>
        </w:rPr>
        <w:t xml:space="preserve">destaca por su impacto directo en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impulso de tecnologías avanzadas</w:t>
      </w:r>
      <w:r w:rsidDel="00000000" w:rsidR="00000000" w:rsidRPr="00000000">
        <w:rPr>
          <w:sz w:val="24"/>
          <w:szCs w:val="24"/>
          <w:rtl w:val="0"/>
        </w:rPr>
        <w:t xml:space="preserve"> y en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consolidación de un ecosistema europeo más competitivo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Exdirector </w:t>
      </w:r>
      <w:r w:rsidDel="00000000" w:rsidR="00000000" w:rsidRPr="00000000">
        <w:rPr>
          <w:sz w:val="24"/>
          <w:szCs w:val="24"/>
          <w:rtl w:val="0"/>
        </w:rPr>
        <w:t xml:space="preserve">del </w:t>
      </w:r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iTEAM de la Universitat Politècnica de València</w:t>
        </w:r>
      </w:hyperlink>
      <w:r w:rsidDel="00000000" w:rsidR="00000000" w:rsidRPr="00000000">
        <w:rPr>
          <w:sz w:val="24"/>
          <w:szCs w:val="24"/>
          <w:rtl w:val="0"/>
        </w:rPr>
        <w:t xml:space="preserve"> y del </w:t>
      </w:r>
      <w:hyperlink r:id="rId10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Mobile Communications Group</w:t>
        </w:r>
      </w:hyperlink>
      <w:r w:rsidDel="00000000" w:rsidR="00000000" w:rsidRPr="00000000">
        <w:rPr>
          <w:sz w:val="24"/>
          <w:szCs w:val="24"/>
          <w:rtl w:val="0"/>
        </w:rPr>
        <w:t xml:space="preserve">, ha liderado durante años iniciativas punteras en el ámbito de las redes móviles, impulsando líneas de investigación estratégicas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5G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6G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fotónica programable</w:t>
      </w:r>
      <w:r w:rsidDel="00000000" w:rsidR="00000000" w:rsidRPr="00000000">
        <w:rPr>
          <w:sz w:val="24"/>
          <w:szCs w:val="24"/>
          <w:rtl w:val="0"/>
        </w:rPr>
        <w:t xml:space="preserve"> 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RAN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nzk1s0ly9z33" w:id="4"/>
      <w:bookmarkEnd w:id="4"/>
      <w:r w:rsidDel="00000000" w:rsidR="00000000" w:rsidRPr="00000000">
        <w:rPr>
          <w:sz w:val="24"/>
          <w:szCs w:val="24"/>
          <w:rtl w:val="0"/>
        </w:rPr>
        <w:t xml:space="preserve">A lo largo de su carrera, ha </w:t>
      </w:r>
      <w:r w:rsidDel="00000000" w:rsidR="00000000" w:rsidRPr="00000000">
        <w:rPr>
          <w:sz w:val="24"/>
          <w:szCs w:val="24"/>
          <w:rtl w:val="0"/>
        </w:rPr>
        <w:t xml:space="preserve">liderado cerca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100 proyectos de I+D,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más de 300 publicaciones científicas</w:t>
      </w:r>
      <w:r w:rsidDel="00000000" w:rsidR="00000000" w:rsidRPr="00000000">
        <w:rPr>
          <w:sz w:val="24"/>
          <w:szCs w:val="24"/>
          <w:rtl w:val="0"/>
        </w:rPr>
        <w:t xml:space="preserve"> 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16 patentes</w:t>
      </w:r>
      <w:r w:rsidDel="00000000" w:rsidR="00000000" w:rsidRPr="00000000">
        <w:rPr>
          <w:sz w:val="24"/>
          <w:szCs w:val="24"/>
          <w:rtl w:val="0"/>
        </w:rPr>
        <w:t xml:space="preserve">, consolidando un perfil que combina la excelencia científica con una clara orientación a la transferencia de conocimiento al tejido productivo. Su trabajo ha contribuido de forma decisiva a posicionar a </w:t>
      </w:r>
      <w:r w:rsidDel="00000000" w:rsidR="00000000" w:rsidRPr="00000000">
        <w:rPr>
          <w:sz w:val="24"/>
          <w:szCs w:val="24"/>
          <w:rtl w:val="0"/>
        </w:rPr>
        <w:t xml:space="preserve">España </w:t>
      </w:r>
      <w:r w:rsidDel="00000000" w:rsidR="00000000" w:rsidRPr="00000000">
        <w:rPr>
          <w:sz w:val="24"/>
          <w:szCs w:val="24"/>
          <w:rtl w:val="0"/>
        </w:rPr>
        <w:t xml:space="preserve">como un actor relevante en ámbitos como las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redes 5G industriales</w:t>
      </w:r>
      <w:r w:rsidDel="00000000" w:rsidR="00000000" w:rsidRPr="00000000">
        <w:rPr>
          <w:sz w:val="24"/>
          <w:szCs w:val="24"/>
          <w:rtl w:val="0"/>
        </w:rPr>
        <w:t xml:space="preserve">, las redes privadas y las nuevas arquitecturas de conectividad.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nzk1s0ly9z33" w:id="4"/>
      <w:bookmarkEnd w:id="4"/>
      <w:r w:rsidDel="00000000" w:rsidR="00000000" w:rsidRPr="00000000">
        <w:rPr>
          <w:sz w:val="24"/>
          <w:szCs w:val="24"/>
          <w:rtl w:val="0"/>
        </w:rPr>
        <w:t xml:space="preserve">Asimismo, su reciente reelección como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vicepresidente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One6G </w:t>
      </w:r>
      <w:r w:rsidDel="00000000" w:rsidR="00000000" w:rsidRPr="00000000">
        <w:rPr>
          <w:sz w:val="24"/>
          <w:szCs w:val="24"/>
          <w:rtl w:val="0"/>
        </w:rPr>
        <w:t xml:space="preserve">refuerza su proyección internacional y su influencia en la definición de las futuras generaciones de redes móviles, en un momento clave para la evolución del sector a nivel global.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nzk1s0ly9z33" w:id="4"/>
      <w:bookmarkEnd w:id="4"/>
      <w:r w:rsidDel="00000000" w:rsidR="00000000" w:rsidRPr="00000000">
        <w:rPr>
          <w:sz w:val="24"/>
          <w:szCs w:val="24"/>
          <w:rtl w:val="0"/>
        </w:rPr>
        <w:t xml:space="preserve">Con este reconocimiento,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AEIT-Madrid</w:t>
      </w:r>
      <w:r w:rsidDel="00000000" w:rsidR="00000000" w:rsidRPr="00000000">
        <w:rPr>
          <w:sz w:val="24"/>
          <w:szCs w:val="24"/>
          <w:rtl w:val="0"/>
        </w:rPr>
        <w:t xml:space="preserve"> pone en valor no solo su excelencia científica y técnica, sino también su capacidad para conectar investigación, industria y estrategia, contribuyendo activamente al fortalecimiento de la soberanía tecnológica europea.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DIN Pro" w:cs="DIN Pro" w:eastAsia="DIN Pro" w:hAnsi="DIN Pro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0D">
      <w:pPr>
        <w:shd w:fill="ffffff" w:val="clear"/>
        <w:spacing w:after="200" w:before="28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La Delegación en Madrid de la Asociación Española de Ingenieros de Telecomunicación (AEIT-Madrid) nace en 2009 y representa alrededor del 40% de los asociados del total nacional, concentrando a más de 3.000 ingenieros de telecomunicación.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</w:t>
      </w: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bCs w:val="1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0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Carlota Ramos: </w:t>
      </w: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comunicacion@aeitm.es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2.00000000000003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-352415</wp:posOffset>
          </wp:positionH>
          <wp:positionV relativeFrom="paragraph">
            <wp:posOffset>-85715</wp:posOffset>
          </wp:positionV>
          <wp:extent cx="1590675" cy="5865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58656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iteam.upv.es/group/mcg/?lang=es" TargetMode="External"/><Relationship Id="rId9" Type="http://schemas.openxmlformats.org/officeDocument/2006/relationships/hyperlink" Target="https://www.iteam.upv.es/?lang=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eitm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AvdZ7eeOtbE3z8HrfiwK3/V0AQ==">CgMxLjAyDmguZmJncGJrZ2VnamhvMg5oLnZkYTc4ZnRpdWM4OTIOaC50MHFqOWdzdmplMnUyDmguNjk3Y2Z0dTgzcGNpMg5oLm56azFzMGx5OXozMzIOaC5uemsxczBseTl6MzMyDmgubnprMXMwbHk5ejMzMg5oLm56azFzMGx5OXozMzIOaC5uemsxczBseTl6MzMyDmgubnprMXMwbHk5ejMzOABqJwoUc3VnZ2VzdC43Z2hlNGFsM2h6bDISD01hbMO6IEFyYWdvbsOpc2onChRzdWdnZXN0LmxlM2J2NDVyemdsehIPTWFsw7ogQXJhZ29uw6lzciExMHppNkZndFdfNm45Wl9VSmxTNEYxVUhHX2UwLU5Me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