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4"/>
          <w:szCs w:val="34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Mateo Cámara, doctor en Inteligencia Artificial por la UPM y especialista en deep learning aplicado al procesamiento de señal, premiado en la categoría Inteligencia Artificial en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4040025" cy="313621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0025" cy="3136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425.19685039370086" w:right="-125.66929133858139" w:hanging="360"/>
        <w:rPr>
          <w:b w:val="1"/>
          <w:bCs w:val="1"/>
          <w:sz w:val="24"/>
          <w:szCs w:val="24"/>
        </w:rPr>
      </w:pPr>
      <w:bookmarkStart w:colFirst="0" w:colLast="0" w:name="_heading=h.3biu9txvuwlb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Asociación Española de Ingenieros de Telecomunicación de Madrid reconoce su trayectoria internacional en investigación, docencia y desarrollo tecnológico en el ámbito de la inteligencia artificial aplicada al audio, el habla y las señales complejas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q6c4dysxf2vj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se han concedido otros premios en las categorías de Geoestrategia y Soberanía Tecnológica, Tecnologías Cuánticas, Ciberseguridad, Tecnología Espacial y Defensa, Ingeniería Biomédica, Compromiso Social y Economía del Dato y Valor Digital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4 de mayo de 2026.</w:t>
      </w:r>
      <w:r w:rsidDel="00000000" w:rsidR="00000000" w:rsidRPr="00000000">
        <w:rPr>
          <w:sz w:val="24"/>
          <w:szCs w:val="24"/>
          <w:rtl w:val="0"/>
        </w:rPr>
        <w:t xml:space="preserve">– 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organizada por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y celebrada el pasado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 de abril</w:t>
      </w:r>
      <w:r w:rsidDel="00000000" w:rsidR="00000000" w:rsidRPr="00000000">
        <w:rPr>
          <w:sz w:val="24"/>
          <w:szCs w:val="24"/>
          <w:rtl w:val="0"/>
        </w:rPr>
        <w:t xml:space="preserve">, reunió a destacados profesionales, empresas e instituciones del sector TIC, consolidándose como un punto de encuentro de referencia para la innovación y la transformación digital.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En este marco,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Mateo Cámara</w:t>
      </w:r>
      <w:r w:rsidDel="00000000" w:rsidR="00000000" w:rsidRPr="00000000">
        <w:rPr>
          <w:sz w:val="24"/>
          <w:szCs w:val="24"/>
          <w:rtl w:val="0"/>
        </w:rPr>
        <w:t xml:space="preserve"> fue galardonado con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en la categoría de Inteligencia Artificial</w:t>
      </w:r>
      <w:r w:rsidDel="00000000" w:rsidR="00000000" w:rsidRPr="00000000">
        <w:rPr>
          <w:sz w:val="24"/>
          <w:szCs w:val="24"/>
          <w:rtl w:val="0"/>
        </w:rPr>
        <w:t xml:space="preserve">, en reconocimiento a su contribución al desarrollo de modelos avanzados de inteligencia artificial aplicados al procesamiento de señales acústicas y audiovisuales. Su trabajo se centra en el desarrollo de modelos de aprendizaje profundo orientados al análisis de audio, habla y datos multimodales, con una destacada proyección tanto académica como aplicada.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Doctor en Inteligencia Artificial</w:t>
      </w:r>
      <w:r w:rsidDel="00000000" w:rsidR="00000000" w:rsidRPr="00000000">
        <w:rPr>
          <w:sz w:val="24"/>
          <w:szCs w:val="24"/>
          <w:rtl w:val="0"/>
        </w:rPr>
        <w:t xml:space="preserve"> por la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Universidad Politécnica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, desarrolla actualmente su labor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profesor ayudante</w:t>
      </w:r>
      <w:r w:rsidDel="00000000" w:rsidR="00000000" w:rsidRPr="00000000">
        <w:rPr>
          <w:sz w:val="24"/>
          <w:szCs w:val="24"/>
          <w:rtl w:val="0"/>
        </w:rPr>
        <w:t xml:space="preserve"> en la misma institución, donde imparte asignaturas relacionadas con el procesado de señal audiovisual, procesos estocásticos y aprendizaje profundo aplicado a señales acústicas, combinando la base teórica con la aplicación práctica en colaboración con entidades como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RTVE</w:t>
        </w:r>
      </w:hyperlink>
      <w:r w:rsidDel="00000000" w:rsidR="00000000" w:rsidRPr="00000000">
        <w:rPr>
          <w:sz w:val="24"/>
          <w:szCs w:val="24"/>
          <w:rtl w:val="0"/>
        </w:rPr>
        <w:t xml:space="preserve">. Su trayectoria investigadora incluye una etapa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investigador posdoctoral</w:t>
      </w:r>
      <w:r w:rsidDel="00000000" w:rsidR="00000000" w:rsidRPr="00000000">
        <w:rPr>
          <w:sz w:val="24"/>
          <w:szCs w:val="24"/>
          <w:rtl w:val="0"/>
        </w:rPr>
        <w:t xml:space="preserve"> en el </w:t>
      </w: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Massachusetts Institute of Technology</w:t>
        </w:r>
      </w:hyperlink>
      <w:r w:rsidDel="00000000" w:rsidR="00000000" w:rsidRPr="00000000">
        <w:rPr>
          <w:sz w:val="24"/>
          <w:szCs w:val="24"/>
          <w:rtl w:val="0"/>
        </w:rPr>
        <w:t xml:space="preserve">, en el </w:t>
      </w: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Research Laboratory of Electronics</w:t>
        </w:r>
      </w:hyperlink>
      <w:r w:rsidDel="00000000" w:rsidR="00000000" w:rsidRPr="00000000">
        <w:rPr>
          <w:sz w:val="24"/>
          <w:szCs w:val="24"/>
          <w:rtl w:val="0"/>
        </w:rPr>
        <w:t xml:space="preserve">, donde trabajó en modelos avanzados para el análisis del habla y sistemas de síntesis de voz. Durante su doctorado, centró su investigación en modelos generativos para la síntesis de audio y habla, explorando técnicas basadas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redes neuronales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inferencia bayesiana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arquitecturas </w:t>
      </w:r>
      <w:r w:rsidDel="00000000" w:rsidR="00000000" w:rsidRPr="00000000">
        <w:rPr>
          <w:sz w:val="24"/>
          <w:szCs w:val="24"/>
          <w:rtl w:val="0"/>
        </w:rPr>
        <w:t xml:space="preserve">como los Autoencoders Variacionales. En paralelo, es cofundador de la startup </w:t>
      </w: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PickGeo</w:t>
        </w:r>
      </w:hyperlink>
      <w:r w:rsidDel="00000000" w:rsidR="00000000" w:rsidRPr="00000000">
        <w:rPr>
          <w:sz w:val="24"/>
          <w:szCs w:val="24"/>
          <w:rtl w:val="0"/>
        </w:rPr>
        <w:t xml:space="preserve">, donde lideró el área de inteligencia artificial durante más de tres años, y ha realizado estancias internacionales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investigador invitado</w:t>
      </w:r>
      <w:r w:rsidDel="00000000" w:rsidR="00000000" w:rsidRPr="00000000">
        <w:rPr>
          <w:sz w:val="24"/>
          <w:szCs w:val="24"/>
          <w:rtl w:val="0"/>
        </w:rPr>
        <w:t xml:space="preserve"> en la 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Queen Mary University of London</w:t>
        </w:r>
      </w:hyperlink>
      <w:r w:rsidDel="00000000" w:rsidR="00000000" w:rsidRPr="00000000">
        <w:rPr>
          <w:sz w:val="24"/>
          <w:szCs w:val="24"/>
          <w:rtl w:val="0"/>
        </w:rPr>
        <w:t xml:space="preserve">, centradas en el estudio del tracto vocal y la síntesis del habla.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Con este reconocimiento,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AEIT-Madrid</w:t>
      </w:r>
      <w:r w:rsidDel="00000000" w:rsidR="00000000" w:rsidRPr="00000000">
        <w:rPr>
          <w:sz w:val="24"/>
          <w:szCs w:val="24"/>
          <w:rtl w:val="0"/>
        </w:rPr>
        <w:t xml:space="preserve"> pone en valor no solo su excelencia investigadora y docente, sino también su capacidad para tender puentes entre la inteligencia artificial y la comunicación humana, con impacto directo en aplicaciones tecnológicas reales.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B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-352414</wp:posOffset>
          </wp:positionH>
          <wp:positionV relativeFrom="paragraph">
            <wp:posOffset>-85714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t.edu/" TargetMode="External"/><Relationship Id="rId10" Type="http://schemas.openxmlformats.org/officeDocument/2006/relationships/hyperlink" Target="https://www.rtve.es/" TargetMode="External"/><Relationship Id="rId13" Type="http://schemas.openxmlformats.org/officeDocument/2006/relationships/hyperlink" Target="https://pickgeo.com/estudios-de-mercado/?gad_source=1&amp;gad_campaignid=22762195610&amp;gbraid=0AAAAACPGgVgxkQXE8s0iLENB0wUG_dIwf&amp;gclid=Cj0KCQjwkYLPBhC3ARIsAIyHi3SA7erFuakoBBRjwhCKyjX5Q7OD2kaviE-eFFVpc0RYFH5EgeUQPyIaAq4PEALw_wcB" TargetMode="External"/><Relationship Id="rId12" Type="http://schemas.openxmlformats.org/officeDocument/2006/relationships/hyperlink" Target="https://www.rle.mit.ed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pm.es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qmul.ac.u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UAWyQjzhcrVzmuq6PpL0gLzTg==">CgMxLjAyCWguM3pueXNoNzIOaC52ZGE3OGZ0aXVjODkyDmguM2JpdTl0eHZ1d2xiMg5oLnE2YzRkeXN4ZjJ2ajIOaC5reXFodmJkcW84cjMyDmgua3lxaHZiZHFvOHIzMg5oLmt5cWh2YmRxbzhyMzIOaC5reXFodmJkcW84cjM4AHIhMWVHUDV0Zk1lTnotUVpFOGRfd0hqcWlSem01Q0hocnBu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